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科源超市项目制管理负责人</w:t>
      </w:r>
    </w:p>
    <w:p>
      <w:pPr>
        <w:jc w:val="center"/>
      </w:pPr>
      <w:r>
        <w:rPr>
          <w:rFonts w:hint="eastAsia"/>
        </w:rPr>
        <w:t>岗位招聘报名表</w:t>
      </w:r>
    </w:p>
    <w:tbl>
      <w:tblPr>
        <w:tblStyle w:val="5"/>
        <w:tblpPr w:leftFromText="180" w:rightFromText="180" w:vertAnchor="page" w:horzAnchor="page" w:tblpX="877" w:tblpY="2128"/>
        <w:tblOverlap w:val="never"/>
        <w:tblW w:w="10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770"/>
        <w:gridCol w:w="818"/>
        <w:gridCol w:w="1754"/>
        <w:gridCol w:w="1176"/>
        <w:gridCol w:w="1279"/>
        <w:gridCol w:w="119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92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767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0366" w:type="dxa"/>
            <w:gridSpan w:val="8"/>
          </w:tcPr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应聘者须无条件保证的项目管理要求：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1、应聘者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须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保证营业网点的毛利率不低于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u w:val="none"/>
              </w:rPr>
              <w:t>20%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，达不到的按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同等比例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扣除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经费提取率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；损耗应控制在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u w:val="none"/>
              </w:rPr>
              <w:t>0.3%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以内，超出部分从提取的经费中扣除。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2、应聘者所管理的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经营网点所有销售必须经过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浙江科源后勤发展有限公司设置的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科源超市收银POS机，出售商品必须由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公共服务与商贸部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核准录入系统后销售，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不得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私自收取现金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不得未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经超市系统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商品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不得出售非超市供应商提供的商品或出售违反食品安全的商品</w:t>
            </w:r>
          </w:p>
          <w:p>
            <w:pP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6960" w:firstLineChars="2900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签名：_____________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10366" w:type="dxa"/>
            <w:gridSpan w:val="8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366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本人承诺以上信息真实，无虚假陈述；员工信息如有变更本人应及时补充登记，如有虚假，单位可立即解除劳动合同并不予经济补偿。</w:t>
            </w:r>
            <w:bookmarkStart w:id="0" w:name="_GoBack"/>
            <w:bookmarkEnd w:id="0"/>
          </w:p>
          <w:p>
            <w:pPr>
              <w:ind w:firstLine="6960" w:firstLineChars="2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应聘者签名：_____________</w:t>
            </w:r>
          </w:p>
        </w:tc>
      </w:tr>
    </w:tbl>
    <w:p>
      <w:pPr>
        <w:spacing w:line="60" w:lineRule="atLeast"/>
        <w:jc w:val="left"/>
      </w:pPr>
    </w:p>
    <w:sectPr>
      <w:pgSz w:w="11906" w:h="16838"/>
      <w:pgMar w:top="800" w:right="506" w:bottom="1440" w:left="8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xZDc4MDA3ZTIxYTYzMDE5MDNkNzhmNTkwMDE4YjAifQ=="/>
  </w:docVars>
  <w:rsids>
    <w:rsidRoot w:val="1F9D5707"/>
    <w:rsid w:val="00003FCE"/>
    <w:rsid w:val="00007B79"/>
    <w:rsid w:val="001A2968"/>
    <w:rsid w:val="003F261B"/>
    <w:rsid w:val="0047622C"/>
    <w:rsid w:val="005058DB"/>
    <w:rsid w:val="005626E3"/>
    <w:rsid w:val="00733821"/>
    <w:rsid w:val="00A044C4"/>
    <w:rsid w:val="00BE7807"/>
    <w:rsid w:val="00C03E0E"/>
    <w:rsid w:val="00D839A2"/>
    <w:rsid w:val="00DE07FD"/>
    <w:rsid w:val="019844EE"/>
    <w:rsid w:val="0332621A"/>
    <w:rsid w:val="046248DD"/>
    <w:rsid w:val="04B35139"/>
    <w:rsid w:val="07DB478B"/>
    <w:rsid w:val="08183C31"/>
    <w:rsid w:val="090917CB"/>
    <w:rsid w:val="0AB1211B"/>
    <w:rsid w:val="0B756CA4"/>
    <w:rsid w:val="0C2B12E1"/>
    <w:rsid w:val="0D8458C4"/>
    <w:rsid w:val="0D9D24E2"/>
    <w:rsid w:val="0DA87805"/>
    <w:rsid w:val="0E344BF5"/>
    <w:rsid w:val="0EA93835"/>
    <w:rsid w:val="0F424FD9"/>
    <w:rsid w:val="0F9B5E58"/>
    <w:rsid w:val="0FD85A54"/>
    <w:rsid w:val="108F7218"/>
    <w:rsid w:val="12F47048"/>
    <w:rsid w:val="14CE518C"/>
    <w:rsid w:val="17E7717C"/>
    <w:rsid w:val="18A24E51"/>
    <w:rsid w:val="1B721452"/>
    <w:rsid w:val="1BD143CB"/>
    <w:rsid w:val="1C116575"/>
    <w:rsid w:val="1CC61A56"/>
    <w:rsid w:val="1E890F8D"/>
    <w:rsid w:val="1ECF44C6"/>
    <w:rsid w:val="1F923E71"/>
    <w:rsid w:val="1F9D5707"/>
    <w:rsid w:val="1FC97167"/>
    <w:rsid w:val="243948BB"/>
    <w:rsid w:val="250C6474"/>
    <w:rsid w:val="25E82A3D"/>
    <w:rsid w:val="26E31456"/>
    <w:rsid w:val="27A75FE0"/>
    <w:rsid w:val="29385A89"/>
    <w:rsid w:val="29B80978"/>
    <w:rsid w:val="29CA4207"/>
    <w:rsid w:val="2A007C29"/>
    <w:rsid w:val="2B597F39"/>
    <w:rsid w:val="2B9176D3"/>
    <w:rsid w:val="2BF0264B"/>
    <w:rsid w:val="2C1520B2"/>
    <w:rsid w:val="2C55425C"/>
    <w:rsid w:val="2D1660E1"/>
    <w:rsid w:val="2D241E80"/>
    <w:rsid w:val="2E9077CD"/>
    <w:rsid w:val="2FB35E69"/>
    <w:rsid w:val="32D54349"/>
    <w:rsid w:val="33E800AC"/>
    <w:rsid w:val="35325A82"/>
    <w:rsid w:val="368A369C"/>
    <w:rsid w:val="37826121"/>
    <w:rsid w:val="38033706"/>
    <w:rsid w:val="396226AE"/>
    <w:rsid w:val="39C62C3D"/>
    <w:rsid w:val="3A4B6C9E"/>
    <w:rsid w:val="3A822399"/>
    <w:rsid w:val="3B4E2EEA"/>
    <w:rsid w:val="3CC52D38"/>
    <w:rsid w:val="3D622C7D"/>
    <w:rsid w:val="3E350391"/>
    <w:rsid w:val="41D103D1"/>
    <w:rsid w:val="429E4757"/>
    <w:rsid w:val="433B01F8"/>
    <w:rsid w:val="43790D20"/>
    <w:rsid w:val="44191BBB"/>
    <w:rsid w:val="44366C11"/>
    <w:rsid w:val="4521341D"/>
    <w:rsid w:val="46AC6D17"/>
    <w:rsid w:val="47523D62"/>
    <w:rsid w:val="47AA594C"/>
    <w:rsid w:val="48F826E7"/>
    <w:rsid w:val="490177EE"/>
    <w:rsid w:val="494616A5"/>
    <w:rsid w:val="4A534079"/>
    <w:rsid w:val="4CFD207A"/>
    <w:rsid w:val="4D36558C"/>
    <w:rsid w:val="4D423F31"/>
    <w:rsid w:val="4E0B07C7"/>
    <w:rsid w:val="4E5C1022"/>
    <w:rsid w:val="4EAD187E"/>
    <w:rsid w:val="4F443F90"/>
    <w:rsid w:val="4F6A776F"/>
    <w:rsid w:val="4FBA6948"/>
    <w:rsid w:val="508B5BEF"/>
    <w:rsid w:val="509176A9"/>
    <w:rsid w:val="509E1DC6"/>
    <w:rsid w:val="50E7376D"/>
    <w:rsid w:val="51426BF5"/>
    <w:rsid w:val="5248023B"/>
    <w:rsid w:val="53DD0E57"/>
    <w:rsid w:val="545A24A8"/>
    <w:rsid w:val="54FA3343"/>
    <w:rsid w:val="55144405"/>
    <w:rsid w:val="58737694"/>
    <w:rsid w:val="59875AED"/>
    <w:rsid w:val="5A315A59"/>
    <w:rsid w:val="5A6220B6"/>
    <w:rsid w:val="5B721E85"/>
    <w:rsid w:val="5CB169DD"/>
    <w:rsid w:val="5E317DD6"/>
    <w:rsid w:val="5FC15189"/>
    <w:rsid w:val="604C0EF7"/>
    <w:rsid w:val="60CC64DC"/>
    <w:rsid w:val="642503DD"/>
    <w:rsid w:val="64E262CE"/>
    <w:rsid w:val="64FD3107"/>
    <w:rsid w:val="65815AE7"/>
    <w:rsid w:val="66925AD1"/>
    <w:rsid w:val="67D16185"/>
    <w:rsid w:val="6852376A"/>
    <w:rsid w:val="6A1231B1"/>
    <w:rsid w:val="6A266C5C"/>
    <w:rsid w:val="6B4A74E9"/>
    <w:rsid w:val="6B9145AA"/>
    <w:rsid w:val="6C3A69EF"/>
    <w:rsid w:val="6CBD4F2A"/>
    <w:rsid w:val="6CC10EBE"/>
    <w:rsid w:val="6D21195D"/>
    <w:rsid w:val="6E781A51"/>
    <w:rsid w:val="6E837BA8"/>
    <w:rsid w:val="769F401E"/>
    <w:rsid w:val="76E01F41"/>
    <w:rsid w:val="77183DD1"/>
    <w:rsid w:val="795A5FDB"/>
    <w:rsid w:val="79AE27CB"/>
    <w:rsid w:val="7B2A7C2F"/>
    <w:rsid w:val="7BBC11CF"/>
    <w:rsid w:val="7C7E0232"/>
    <w:rsid w:val="7CC876FF"/>
    <w:rsid w:val="7D605B8A"/>
    <w:rsid w:val="7DE95B7F"/>
    <w:rsid w:val="7EF742CC"/>
    <w:rsid w:val="7F69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361</Characters>
  <Lines>1</Lines>
  <Paragraphs>1</Paragraphs>
  <TotalTime>11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2018-11-30T07:32:00Z</dcterms:created>
  <dc:creator>Administrator</dc:creator>
  <cp:lastModifiedBy>kjxy</cp:lastModifiedBy>
  <dcterms:modified xsi:type="dcterms:W3CDTF">2023-03-30T06:53:43Z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3131C9A43EA640F9A71DE9786C726022</vt:lpwstr>
  </property>
</Properties>
</file>